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5F70C1">
      <w:pPr>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四川省郫县豆瓣股份有限公司</w:t>
      </w:r>
    </w:p>
    <w:p w14:paraId="3E57EF46">
      <w:pPr>
        <w:pageBreakBefore w:val="0"/>
        <w:kinsoku/>
        <w:wordWrap/>
        <w:overflowPunct/>
        <w:topLinePunct w:val="0"/>
        <w:bidi w:val="0"/>
        <w:spacing w:line="560" w:lineRule="exact"/>
        <w:jc w:val="center"/>
        <w:textAlignment w:val="auto"/>
        <w:rPr>
          <w:rFonts w:hint="eastAsia" w:ascii="仿宋_GB2312" w:hAnsi="仿宋_GB2312" w:eastAsia="仿宋_GB2312" w:cs="仿宋_GB2312"/>
          <w:b/>
          <w:bCs/>
          <w:color w:val="000000"/>
          <w:sz w:val="32"/>
          <w:szCs w:val="32"/>
          <w:u w:val="single"/>
        </w:rPr>
      </w:pPr>
      <w:r>
        <w:rPr>
          <w:rFonts w:hint="eastAsia" w:ascii="方正小标宋简体" w:hAnsi="方正小标宋简体" w:eastAsia="方正小标宋简体" w:cs="方正小标宋简体"/>
          <w:b w:val="0"/>
          <w:bCs/>
          <w:color w:val="000000"/>
          <w:sz w:val="44"/>
          <w:szCs w:val="44"/>
          <w:lang w:val="en-US" w:eastAsia="zh-CN"/>
        </w:rPr>
        <w:t>加碘食用盐</w:t>
      </w:r>
      <w:r>
        <w:rPr>
          <w:rFonts w:hint="eastAsia" w:ascii="方正小标宋简体" w:hAnsi="方正小标宋简体" w:eastAsia="方正小标宋简体" w:cs="方正小标宋简体"/>
          <w:b w:val="0"/>
          <w:bCs/>
          <w:color w:val="000000"/>
          <w:sz w:val="44"/>
          <w:szCs w:val="44"/>
          <w:lang w:eastAsia="zh-CN"/>
        </w:rPr>
        <w:t>招标公告</w:t>
      </w:r>
    </w:p>
    <w:p w14:paraId="6FCF18B9">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b w:val="0"/>
          <w:bCs w:val="0"/>
          <w:color w:val="auto"/>
          <w:kern w:val="2"/>
          <w:sz w:val="32"/>
          <w:szCs w:val="32"/>
          <w:highlight w:val="none"/>
          <w:lang w:val="en-US" w:eastAsia="zh-CN" w:bidi="ar-SA"/>
        </w:rPr>
      </w:pPr>
      <w:r>
        <w:rPr>
          <w:rFonts w:hint="eastAsia" w:asciiTheme="minorEastAsia" w:hAnsiTheme="minorEastAsia" w:eastAsiaTheme="minorEastAsia" w:cstheme="minorEastAsia"/>
          <w:b w:val="0"/>
          <w:bCs w:val="0"/>
          <w:color w:val="auto"/>
          <w:kern w:val="2"/>
          <w:sz w:val="32"/>
          <w:szCs w:val="32"/>
          <w:highlight w:val="none"/>
          <w:lang w:val="en-US" w:eastAsia="zh-CN" w:bidi="ar-SA"/>
        </w:rPr>
        <w:t>四川省郫县豆瓣股份有限公司拟对“加碘食用盐”采购项目进行招标，采取竞争性谈判方式，兹邀请相关供应商参加投标。</w:t>
      </w:r>
    </w:p>
    <w:p w14:paraId="46AF38D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b w:val="0"/>
          <w:bCs w:val="0"/>
          <w:color w:val="auto"/>
          <w:kern w:val="2"/>
          <w:sz w:val="32"/>
          <w:szCs w:val="32"/>
          <w:highlight w:val="none"/>
          <w:lang w:val="en-US" w:eastAsia="zh-CN" w:bidi="ar-SA"/>
        </w:rPr>
      </w:pPr>
      <w:bookmarkStart w:id="0" w:name="_Toc185047238"/>
      <w:r>
        <w:rPr>
          <w:rFonts w:hint="eastAsia" w:asciiTheme="minorEastAsia" w:hAnsiTheme="minorEastAsia" w:eastAsiaTheme="minorEastAsia" w:cstheme="minorEastAsia"/>
          <w:b w:val="0"/>
          <w:bCs w:val="0"/>
          <w:color w:val="auto"/>
          <w:kern w:val="2"/>
          <w:sz w:val="32"/>
          <w:szCs w:val="32"/>
          <w:highlight w:val="none"/>
          <w:lang w:val="en-US" w:eastAsia="zh-CN" w:bidi="ar-SA"/>
        </w:rPr>
        <w:t>1．项目概况与招标</w:t>
      </w:r>
      <w:bookmarkEnd w:id="0"/>
      <w:r>
        <w:rPr>
          <w:rFonts w:hint="eastAsia" w:asciiTheme="minorEastAsia" w:hAnsiTheme="minorEastAsia" w:eastAsiaTheme="minorEastAsia" w:cstheme="minorEastAsia"/>
          <w:b w:val="0"/>
          <w:bCs w:val="0"/>
          <w:color w:val="auto"/>
          <w:kern w:val="2"/>
          <w:sz w:val="32"/>
          <w:szCs w:val="32"/>
          <w:highlight w:val="none"/>
          <w:lang w:val="en-US" w:eastAsia="zh-CN" w:bidi="ar-SA"/>
        </w:rPr>
        <w:t>要求</w:t>
      </w:r>
    </w:p>
    <w:p w14:paraId="03B4E49F">
      <w:pPr>
        <w:keepNext w:val="0"/>
        <w:keepLines w:val="0"/>
        <w:pageBreakBefore w:val="0"/>
        <w:widowControl w:val="0"/>
        <w:kinsoku/>
        <w:wordWrap/>
        <w:overflowPunct/>
        <w:topLinePunct w:val="0"/>
        <w:bidi w:val="0"/>
        <w:spacing w:line="560" w:lineRule="exact"/>
        <w:ind w:firstLine="640" w:firstLineChars="200"/>
        <w:jc w:val="left"/>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rPr>
        <w:t>1.1项目名称：</w:t>
      </w:r>
      <w:r>
        <w:rPr>
          <w:rFonts w:hint="eastAsia" w:asciiTheme="minorEastAsia" w:hAnsiTheme="minorEastAsia" w:eastAsiaTheme="minorEastAsia" w:cstheme="minorEastAsia"/>
          <w:b w:val="0"/>
          <w:bCs w:val="0"/>
          <w:color w:val="auto"/>
          <w:kern w:val="2"/>
          <w:sz w:val="32"/>
          <w:szCs w:val="32"/>
          <w:highlight w:val="none"/>
          <w:lang w:val="en-US" w:eastAsia="zh-CN" w:bidi="ar-SA"/>
        </w:rPr>
        <w:t>四川省郫县豆瓣股份有限公司加碘食用盐</w:t>
      </w:r>
      <w:r>
        <w:rPr>
          <w:rFonts w:hint="eastAsia" w:asciiTheme="minorEastAsia" w:hAnsiTheme="minorEastAsia" w:eastAsiaTheme="minorEastAsia" w:cstheme="minorEastAsia"/>
          <w:b w:val="0"/>
          <w:bCs w:val="0"/>
          <w:color w:val="000000"/>
          <w:sz w:val="32"/>
          <w:szCs w:val="32"/>
          <w:lang w:val="en-US" w:eastAsia="zh-CN"/>
        </w:rPr>
        <w:t>采购</w:t>
      </w:r>
      <w:r>
        <w:rPr>
          <w:rFonts w:hint="eastAsia" w:asciiTheme="minorEastAsia" w:hAnsiTheme="minorEastAsia" w:eastAsiaTheme="minorEastAsia" w:cstheme="minorEastAsia"/>
          <w:b w:val="0"/>
          <w:bCs w:val="0"/>
          <w:color w:val="000000"/>
          <w:sz w:val="32"/>
          <w:szCs w:val="32"/>
          <w:lang w:eastAsia="zh-CN"/>
        </w:rPr>
        <w:t>项目。</w:t>
      </w:r>
    </w:p>
    <w:p w14:paraId="5A9C5E67">
      <w:pPr>
        <w:keepNext w:val="0"/>
        <w:keepLines w:val="0"/>
        <w:pageBreakBefore w:val="0"/>
        <w:widowControl w:val="0"/>
        <w:kinsoku/>
        <w:wordWrap/>
        <w:overflowPunct/>
        <w:topLinePunct w:val="0"/>
        <w:bidi w:val="0"/>
        <w:spacing w:line="560" w:lineRule="exact"/>
        <w:ind w:firstLine="640" w:firstLineChars="200"/>
        <w:jc w:val="left"/>
        <w:textAlignment w:val="auto"/>
        <w:outlineLvl w:val="9"/>
        <w:rPr>
          <w:rFonts w:hint="default" w:asciiTheme="minorEastAsia" w:hAnsiTheme="minorEastAsia" w:eastAsiaTheme="minorEastAsia" w:cstheme="minorEastAsia"/>
          <w:b w:val="0"/>
          <w:bCs w:val="0"/>
          <w:color w:val="auto"/>
          <w:kern w:val="2"/>
          <w:sz w:val="32"/>
          <w:szCs w:val="32"/>
          <w:highlight w:val="none"/>
          <w:lang w:val="en-US" w:eastAsia="zh-CN" w:bidi="ar-SA"/>
        </w:rPr>
      </w:pPr>
      <w:r>
        <w:rPr>
          <w:rFonts w:hint="eastAsia" w:asciiTheme="minorEastAsia" w:hAnsiTheme="minorEastAsia" w:eastAsiaTheme="minorEastAsia" w:cstheme="minorEastAsia"/>
          <w:b w:val="0"/>
          <w:bCs w:val="0"/>
          <w:color w:val="000000"/>
          <w:sz w:val="32"/>
          <w:szCs w:val="32"/>
        </w:rPr>
        <w:t>1</w:t>
      </w:r>
      <w:r>
        <w:rPr>
          <w:rFonts w:hint="eastAsia" w:asciiTheme="minorEastAsia" w:hAnsiTheme="minorEastAsia" w:eastAsiaTheme="minorEastAsia" w:cstheme="minorEastAsia"/>
          <w:b w:val="0"/>
          <w:bCs w:val="0"/>
          <w:color w:val="000000"/>
          <w:sz w:val="32"/>
          <w:szCs w:val="32"/>
          <w:lang w:val="en-US" w:eastAsia="zh-CN"/>
        </w:rPr>
        <w:t>.2项目简介</w:t>
      </w:r>
      <w:r>
        <w:rPr>
          <w:rFonts w:hint="eastAsia" w:asciiTheme="minorEastAsia" w:hAnsiTheme="minorEastAsia" w:eastAsiaTheme="minorEastAsia" w:cstheme="minorEastAsia"/>
          <w:b w:val="0"/>
          <w:bCs w:val="0"/>
          <w:color w:val="auto"/>
          <w:kern w:val="2"/>
          <w:sz w:val="32"/>
          <w:szCs w:val="32"/>
          <w:highlight w:val="none"/>
          <w:lang w:val="en-US" w:eastAsia="zh-CN" w:bidi="ar-SA"/>
        </w:rPr>
        <w:t>：Ⅰ标段数量800吨，交货地点甘肃省庆阳市镇原县（甲方指定地点）、Ⅱ标段数量1320吨（其中四川省鹃城味业有限公司540</w:t>
      </w:r>
      <w:bookmarkStart w:id="5" w:name="_GoBack"/>
      <w:bookmarkEnd w:id="5"/>
      <w:r>
        <w:rPr>
          <w:rFonts w:hint="eastAsia" w:asciiTheme="minorEastAsia" w:hAnsiTheme="minorEastAsia" w:eastAsiaTheme="minorEastAsia" w:cstheme="minorEastAsia"/>
          <w:b w:val="0"/>
          <w:bCs w:val="0"/>
          <w:color w:val="auto"/>
          <w:kern w:val="2"/>
          <w:sz w:val="32"/>
          <w:szCs w:val="32"/>
          <w:highlight w:val="none"/>
          <w:lang w:val="en-US" w:eastAsia="zh-CN" w:bidi="ar-SA"/>
        </w:rPr>
        <w:t>吨），交货地点甘肃省金昌市永昌县（甲方指定地点</w:t>
      </w:r>
      <w:r>
        <w:rPr>
          <w:rFonts w:hint="eastAsia" w:ascii="方正仿宋简体" w:hAnsi="方正仿宋简体" w:eastAsia="方正仿宋简体" w:cs="方正仿宋简体"/>
          <w:sz w:val="32"/>
          <w:szCs w:val="32"/>
          <w:lang w:val="en-US" w:eastAsia="zh-CN"/>
        </w:rPr>
        <w:t>）。</w:t>
      </w:r>
      <w:r>
        <w:rPr>
          <w:rFonts w:hint="eastAsia" w:asciiTheme="minorEastAsia" w:hAnsiTheme="minorEastAsia" w:eastAsiaTheme="minorEastAsia" w:cstheme="minorEastAsia"/>
          <w:b w:val="0"/>
          <w:bCs w:val="0"/>
          <w:color w:val="auto"/>
          <w:kern w:val="2"/>
          <w:sz w:val="32"/>
          <w:szCs w:val="32"/>
          <w:highlight w:val="none"/>
          <w:lang w:val="en-US" w:eastAsia="zh-CN" w:bidi="ar-SA"/>
        </w:rPr>
        <w:t>各投标人均可就上述2个标段投标，可中标的标段数量为 2 个。</w:t>
      </w:r>
    </w:p>
    <w:p w14:paraId="3B942556">
      <w:pPr>
        <w:spacing w:line="360" w:lineRule="auto"/>
        <w:ind w:firstLine="573"/>
        <w:jc w:val="left"/>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1.3合作期限：2025年8月-2025年10月。</w:t>
      </w:r>
    </w:p>
    <w:p w14:paraId="27936ACF">
      <w:pPr>
        <w:spacing w:line="360" w:lineRule="auto"/>
        <w:ind w:firstLine="573"/>
        <w:jc w:val="left"/>
        <w:rPr>
          <w:rFonts w:hint="default"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1.4 招标限价：</w:t>
      </w:r>
      <w:r>
        <w:rPr>
          <w:rFonts w:hint="eastAsia" w:ascii="方正仿宋简体" w:hAnsi="方正仿宋简体" w:eastAsia="方正仿宋简体" w:cs="方正仿宋简体"/>
          <w:sz w:val="32"/>
          <w:szCs w:val="32"/>
          <w:lang w:val="en-US" w:eastAsia="zh-CN"/>
        </w:rPr>
        <w:t>Ⅰ标段</w:t>
      </w:r>
      <w:r>
        <w:rPr>
          <w:rFonts w:hint="eastAsia" w:asciiTheme="minorEastAsia" w:hAnsiTheme="minorEastAsia" w:eastAsiaTheme="minorEastAsia" w:cstheme="minorEastAsia"/>
          <w:b w:val="0"/>
          <w:bCs w:val="0"/>
          <w:color w:val="000000"/>
          <w:sz w:val="32"/>
          <w:szCs w:val="32"/>
          <w:lang w:val="en-US" w:eastAsia="zh-CN"/>
        </w:rPr>
        <w:t>490元/吨、</w:t>
      </w:r>
      <w:r>
        <w:rPr>
          <w:rFonts w:hint="eastAsia" w:ascii="方正仿宋简体" w:hAnsi="方正仿宋简体" w:eastAsia="方正仿宋简体" w:cs="方正仿宋简体"/>
          <w:sz w:val="32"/>
          <w:szCs w:val="32"/>
          <w:lang w:val="en-US" w:eastAsia="zh-CN"/>
        </w:rPr>
        <w:t>Ⅱ标段</w:t>
      </w:r>
      <w:r>
        <w:rPr>
          <w:rFonts w:hint="eastAsia" w:asciiTheme="minorEastAsia" w:hAnsiTheme="minorEastAsia" w:eastAsiaTheme="minorEastAsia" w:cstheme="minorEastAsia"/>
          <w:b w:val="0"/>
          <w:bCs w:val="0"/>
          <w:color w:val="000000"/>
          <w:sz w:val="32"/>
          <w:szCs w:val="32"/>
          <w:lang w:val="en-US" w:eastAsia="zh-CN"/>
        </w:rPr>
        <w:t>495</w:t>
      </w:r>
      <w:r>
        <w:rPr>
          <w:rFonts w:hint="eastAsia" w:ascii="方正仿宋简体" w:hAnsi="方正仿宋简体" w:eastAsia="方正仿宋简体" w:cs="方正仿宋简体"/>
          <w:sz w:val="32"/>
          <w:szCs w:val="32"/>
          <w:lang w:val="en-US" w:eastAsia="zh-CN"/>
        </w:rPr>
        <w:t>元/吨。</w:t>
      </w:r>
    </w:p>
    <w:p w14:paraId="49B6215B">
      <w:pPr>
        <w:spacing w:line="360" w:lineRule="auto"/>
        <w:ind w:firstLine="573"/>
        <w:jc w:val="left"/>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1.5包装方式：吨袋包装。</w:t>
      </w:r>
    </w:p>
    <w:p w14:paraId="64257C33">
      <w:pPr>
        <w:spacing w:line="360" w:lineRule="auto"/>
        <w:ind w:firstLine="573"/>
        <w:jc w:val="left"/>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1.6定价机制：锁价锁量，合同执行过程中无论市场价格涨跌，均按本次中标价格执行。</w:t>
      </w:r>
    </w:p>
    <w:p w14:paraId="3D978C5E">
      <w:pPr>
        <w:keepNext w:val="0"/>
        <w:keepLines w:val="0"/>
        <w:pageBreakBefore w:val="0"/>
        <w:widowControl w:val="0"/>
        <w:kinsoku/>
        <w:wordWrap/>
        <w:overflowPunct/>
        <w:topLinePunct w:val="0"/>
        <w:bidi w:val="0"/>
        <w:adjustRightInd w:val="0"/>
        <w:snapToGrid w:val="0"/>
        <w:spacing w:line="570" w:lineRule="exact"/>
        <w:ind w:firstLine="640" w:firstLineChars="200"/>
        <w:textAlignment w:val="auto"/>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1.7质量要求：加碘食用盐，符合国家GB/T 5461-2016标准,水分≤0.5%，氯化钠≥98.5%，粒度为小粒：0.15 mm-0.85 mm。</w:t>
      </w:r>
    </w:p>
    <w:p w14:paraId="52B78279">
      <w:pPr>
        <w:spacing w:line="360" w:lineRule="auto"/>
        <w:ind w:firstLine="573"/>
        <w:jc w:val="left"/>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1.8送货要求：按甲方要求分三个阶段到货，每阶段提前7日告知到货，到货后待甲方检验合格后，由我司负责卸货。</w:t>
      </w:r>
    </w:p>
    <w:p w14:paraId="74BCDE9A">
      <w:pPr>
        <w:spacing w:line="360" w:lineRule="auto"/>
        <w:ind w:firstLine="573"/>
        <w:jc w:val="left"/>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1.9合同签订：招标结束后，</w:t>
      </w:r>
      <w:r>
        <w:rPr>
          <w:rFonts w:hint="eastAsia" w:ascii="方正仿宋简体" w:hAnsi="方正仿宋简体" w:eastAsia="方正仿宋简体" w:cs="方正仿宋简体"/>
          <w:sz w:val="32"/>
          <w:szCs w:val="32"/>
          <w:lang w:val="en-US" w:eastAsia="zh-CN"/>
        </w:rPr>
        <w:t>Ⅰ</w:t>
      </w:r>
      <w:r>
        <w:rPr>
          <w:rFonts w:hint="eastAsia" w:asciiTheme="minorEastAsia" w:hAnsiTheme="minorEastAsia" w:eastAsiaTheme="minorEastAsia" w:cstheme="minorEastAsia"/>
          <w:b w:val="0"/>
          <w:bCs w:val="0"/>
          <w:color w:val="000000"/>
          <w:sz w:val="32"/>
          <w:szCs w:val="32"/>
          <w:lang w:val="en-US" w:eastAsia="zh-CN"/>
        </w:rPr>
        <w:t>标段中标人与四川省郫县豆瓣股份有限公司签订合同；</w:t>
      </w:r>
      <w:r>
        <w:rPr>
          <w:rFonts w:hint="eastAsia" w:ascii="方正仿宋简体" w:hAnsi="方正仿宋简体" w:eastAsia="方正仿宋简体" w:cs="方正仿宋简体"/>
          <w:sz w:val="32"/>
          <w:szCs w:val="32"/>
          <w:lang w:val="en-US" w:eastAsia="zh-CN"/>
        </w:rPr>
        <w:t>Ⅱ标段</w:t>
      </w:r>
      <w:r>
        <w:rPr>
          <w:rFonts w:hint="eastAsia" w:asciiTheme="minorEastAsia" w:hAnsiTheme="minorEastAsia" w:eastAsiaTheme="minorEastAsia" w:cstheme="minorEastAsia"/>
          <w:b w:val="0"/>
          <w:bCs w:val="0"/>
          <w:color w:val="000000"/>
          <w:sz w:val="32"/>
          <w:szCs w:val="32"/>
          <w:lang w:val="en-US" w:eastAsia="zh-CN"/>
        </w:rPr>
        <w:t>中标人分别与四川省郫县豆瓣股份有限公司和四川省鹃城味业有限公司签订采购合同。</w:t>
      </w:r>
    </w:p>
    <w:p w14:paraId="66C0D911">
      <w:pPr>
        <w:spacing w:line="360" w:lineRule="auto"/>
        <w:ind w:firstLine="573"/>
        <w:jc w:val="left"/>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1.10结算方式：票到付款。</w:t>
      </w:r>
    </w:p>
    <w:p w14:paraId="6F3A0792">
      <w:pPr>
        <w:spacing w:line="360" w:lineRule="auto"/>
        <w:ind w:firstLine="573"/>
        <w:jc w:val="left"/>
        <w:rPr>
          <w:rFonts w:hint="eastAsia" w:asciiTheme="minorEastAsia" w:hAnsiTheme="minorEastAsia" w:eastAsiaTheme="minorEastAsia" w:cstheme="minorEastAsia"/>
          <w:b w:val="0"/>
          <w:bCs w:val="0"/>
          <w:color w:val="000000"/>
          <w:sz w:val="32"/>
          <w:szCs w:val="32"/>
          <w:lang w:eastAsia="zh-CN"/>
        </w:rPr>
      </w:pPr>
      <w:bookmarkStart w:id="1" w:name="_Toc185047239"/>
      <w:r>
        <w:rPr>
          <w:rFonts w:hint="eastAsia" w:asciiTheme="minorEastAsia" w:hAnsiTheme="minorEastAsia" w:eastAsiaTheme="minorEastAsia" w:cstheme="minorEastAsia"/>
          <w:b w:val="0"/>
          <w:bCs w:val="0"/>
          <w:color w:val="000000"/>
          <w:sz w:val="32"/>
          <w:szCs w:val="32"/>
          <w:lang w:eastAsia="zh-CN"/>
        </w:rPr>
        <w:t>2．参选人资格要求</w:t>
      </w:r>
      <w:bookmarkEnd w:id="1"/>
      <w:r>
        <w:rPr>
          <w:rFonts w:hint="eastAsia" w:asciiTheme="minorEastAsia" w:hAnsiTheme="minorEastAsia" w:eastAsiaTheme="minorEastAsia" w:cstheme="minorEastAsia"/>
          <w:b w:val="0"/>
          <w:bCs w:val="0"/>
          <w:color w:val="000000"/>
          <w:sz w:val="32"/>
          <w:szCs w:val="32"/>
          <w:lang w:eastAsia="zh-CN"/>
        </w:rPr>
        <w:t>：</w:t>
      </w:r>
    </w:p>
    <w:p w14:paraId="46644EBB">
      <w:pPr>
        <w:spacing w:line="360" w:lineRule="auto"/>
        <w:ind w:firstLine="573"/>
        <w:jc w:val="left"/>
        <w:rPr>
          <w:rFonts w:hint="eastAsia" w:asciiTheme="minorEastAsia" w:hAnsiTheme="minorEastAsia" w:eastAsiaTheme="minorEastAsia" w:cstheme="minorEastAsia"/>
          <w:b w:val="0"/>
          <w:bCs w:val="0"/>
          <w:color w:val="000000"/>
          <w:sz w:val="32"/>
          <w:szCs w:val="32"/>
          <w:lang w:val="en-US" w:eastAsia="zh-CN"/>
        </w:rPr>
      </w:pPr>
      <w:bookmarkStart w:id="2" w:name="_Toc185047240"/>
      <w:r>
        <w:rPr>
          <w:rFonts w:hint="eastAsia" w:asciiTheme="minorEastAsia" w:hAnsiTheme="minorEastAsia" w:eastAsiaTheme="minorEastAsia" w:cstheme="minorEastAsia"/>
          <w:b w:val="0"/>
          <w:bCs w:val="0"/>
          <w:color w:val="000000"/>
          <w:sz w:val="32"/>
          <w:szCs w:val="32"/>
          <w:lang w:val="en-US" w:eastAsia="zh-CN"/>
        </w:rPr>
        <w:t>生产厂家需提供营业执照、生产许可证，代理厂家需提供营业执照及合作生产厂家营业执照、生产许可证，及第三方外检报告（有效期一年内）。</w:t>
      </w:r>
    </w:p>
    <w:p w14:paraId="119AE254">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Theme="minorEastAsia" w:hAnsiTheme="minorEastAsia" w:eastAsiaTheme="minorEastAsia" w:cstheme="minorEastAsia"/>
          <w:b w:val="0"/>
          <w:bCs w:val="0"/>
          <w:color w:val="000000"/>
          <w:sz w:val="32"/>
          <w:szCs w:val="32"/>
        </w:rPr>
      </w:pPr>
      <w:r>
        <w:rPr>
          <w:rFonts w:hint="eastAsia" w:asciiTheme="minorEastAsia" w:hAnsiTheme="minorEastAsia" w:eastAsiaTheme="minorEastAsia" w:cstheme="minorEastAsia"/>
          <w:b w:val="0"/>
          <w:bCs w:val="0"/>
          <w:color w:val="000000"/>
          <w:sz w:val="32"/>
          <w:szCs w:val="32"/>
        </w:rPr>
        <w:t>3</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eastAsiaTheme="minorEastAsia" w:cstheme="minorEastAsia"/>
          <w:b w:val="0"/>
          <w:bCs w:val="0"/>
          <w:color w:val="000000"/>
          <w:sz w:val="32"/>
          <w:szCs w:val="32"/>
          <w:lang w:eastAsia="zh-CN"/>
        </w:rPr>
        <w:t>报名资格</w:t>
      </w:r>
      <w:r>
        <w:rPr>
          <w:rFonts w:hint="eastAsia" w:asciiTheme="minorEastAsia" w:hAnsiTheme="minorEastAsia" w:eastAsiaTheme="minorEastAsia" w:cstheme="minorEastAsia"/>
          <w:b w:val="0"/>
          <w:bCs w:val="0"/>
          <w:color w:val="000000"/>
          <w:sz w:val="32"/>
          <w:szCs w:val="32"/>
        </w:rPr>
        <w:t>获取</w:t>
      </w:r>
      <w:bookmarkEnd w:id="2"/>
    </w:p>
    <w:p w14:paraId="1ABFFC55">
      <w:pPr>
        <w:keepNext w:val="0"/>
        <w:keepLines w:val="0"/>
        <w:pageBreakBefore w:val="0"/>
        <w:widowControl w:val="0"/>
        <w:kinsoku/>
        <w:wordWrap/>
        <w:overflowPunct/>
        <w:topLinePunct w:val="0"/>
        <w:bidi w:val="0"/>
        <w:spacing w:line="560" w:lineRule="exact"/>
        <w:ind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bookmarkStart w:id="3" w:name="_Toc185047241"/>
      <w:r>
        <w:rPr>
          <w:rFonts w:hint="eastAsia" w:asciiTheme="minorEastAsia" w:hAnsiTheme="minorEastAsia" w:eastAsiaTheme="minorEastAsia" w:cstheme="minorEastAsia"/>
          <w:b w:val="0"/>
          <w:bCs w:val="0"/>
          <w:color w:val="000000"/>
          <w:sz w:val="32"/>
          <w:szCs w:val="32"/>
          <w:lang w:val="en-US" w:eastAsia="zh-CN"/>
        </w:rPr>
        <w:t>报名资格自</w:t>
      </w:r>
      <w:r>
        <w:rPr>
          <w:rFonts w:hint="eastAsia" w:asciiTheme="minorEastAsia" w:hAnsiTheme="minorEastAsia" w:eastAsiaTheme="minorEastAsia" w:cstheme="minorEastAsia"/>
          <w:b w:val="0"/>
          <w:bCs w:val="0"/>
          <w:color w:val="000000"/>
          <w:sz w:val="32"/>
          <w:szCs w:val="32"/>
          <w:u w:val="single"/>
          <w:lang w:val="zh-CN" w:eastAsia="zh-CN"/>
        </w:rPr>
        <w:t>20</w:t>
      </w:r>
      <w:r>
        <w:rPr>
          <w:rFonts w:hint="eastAsia" w:asciiTheme="minorEastAsia" w:hAnsiTheme="minorEastAsia" w:eastAsiaTheme="minorEastAsia" w:cstheme="minorEastAsia"/>
          <w:b w:val="0"/>
          <w:bCs w:val="0"/>
          <w:color w:val="000000"/>
          <w:sz w:val="32"/>
          <w:szCs w:val="32"/>
          <w:u w:val="single"/>
          <w:lang w:val="en-US" w:eastAsia="zh-CN"/>
        </w:rPr>
        <w:t>25</w:t>
      </w:r>
      <w:r>
        <w:rPr>
          <w:rFonts w:hint="eastAsia" w:asciiTheme="minorEastAsia" w:hAnsiTheme="minorEastAsia" w:eastAsiaTheme="minorEastAsia" w:cstheme="minorEastAsia"/>
          <w:b w:val="0"/>
          <w:bCs w:val="0"/>
          <w:color w:val="000000"/>
          <w:sz w:val="32"/>
          <w:szCs w:val="32"/>
          <w:u w:val="single"/>
          <w:lang w:val="zh-CN" w:eastAsia="zh-CN"/>
        </w:rPr>
        <w:t>年</w:t>
      </w:r>
      <w:r>
        <w:rPr>
          <w:rFonts w:hint="eastAsia" w:asciiTheme="minorEastAsia" w:hAnsiTheme="minorEastAsia" w:eastAsiaTheme="minorEastAsia" w:cstheme="minorEastAsia"/>
          <w:b w:val="0"/>
          <w:bCs w:val="0"/>
          <w:color w:val="000000"/>
          <w:sz w:val="32"/>
          <w:szCs w:val="32"/>
          <w:u w:val="single"/>
          <w:lang w:val="en-US" w:eastAsia="zh-CN"/>
        </w:rPr>
        <w:t>7</w:t>
      </w:r>
      <w:r>
        <w:rPr>
          <w:rFonts w:hint="eastAsia" w:asciiTheme="minorEastAsia" w:hAnsiTheme="minorEastAsia" w:eastAsiaTheme="minorEastAsia" w:cstheme="minorEastAsia"/>
          <w:b w:val="0"/>
          <w:bCs w:val="0"/>
          <w:color w:val="000000"/>
          <w:sz w:val="32"/>
          <w:szCs w:val="32"/>
          <w:u w:val="single"/>
          <w:lang w:val="zh-CN" w:eastAsia="zh-CN"/>
        </w:rPr>
        <w:t>月</w:t>
      </w:r>
      <w:r>
        <w:rPr>
          <w:rFonts w:hint="eastAsia" w:asciiTheme="minorEastAsia" w:hAnsiTheme="minorEastAsia" w:eastAsiaTheme="minorEastAsia" w:cstheme="minorEastAsia"/>
          <w:b w:val="0"/>
          <w:bCs w:val="0"/>
          <w:color w:val="000000"/>
          <w:sz w:val="32"/>
          <w:szCs w:val="32"/>
          <w:u w:val="single"/>
          <w:lang w:val="en-US" w:eastAsia="zh-CN"/>
        </w:rPr>
        <w:t>29</w:t>
      </w:r>
      <w:r>
        <w:rPr>
          <w:rFonts w:hint="eastAsia" w:asciiTheme="minorEastAsia" w:hAnsiTheme="minorEastAsia" w:eastAsiaTheme="minorEastAsia" w:cstheme="minorEastAsia"/>
          <w:b w:val="0"/>
          <w:bCs w:val="0"/>
          <w:color w:val="000000"/>
          <w:sz w:val="32"/>
          <w:szCs w:val="32"/>
          <w:u w:val="single"/>
          <w:lang w:val="zh-CN" w:eastAsia="zh-CN"/>
        </w:rPr>
        <w:t>日</w:t>
      </w:r>
      <w:r>
        <w:rPr>
          <w:rFonts w:hint="eastAsia" w:asciiTheme="minorEastAsia" w:hAnsiTheme="minorEastAsia" w:eastAsiaTheme="minorEastAsia" w:cstheme="minorEastAsia"/>
          <w:b w:val="0"/>
          <w:bCs w:val="0"/>
          <w:color w:val="000000"/>
          <w:sz w:val="32"/>
          <w:szCs w:val="32"/>
          <w:lang w:val="zh-CN" w:eastAsia="zh-CN"/>
        </w:rPr>
        <w:t>至</w:t>
      </w:r>
      <w:r>
        <w:rPr>
          <w:rFonts w:hint="eastAsia" w:asciiTheme="minorEastAsia" w:hAnsiTheme="minorEastAsia" w:eastAsiaTheme="minorEastAsia" w:cstheme="minorEastAsia"/>
          <w:b w:val="0"/>
          <w:bCs w:val="0"/>
          <w:color w:val="000000"/>
          <w:sz w:val="32"/>
          <w:szCs w:val="32"/>
          <w:u w:val="single"/>
          <w:lang w:val="zh-CN" w:eastAsia="zh-CN"/>
        </w:rPr>
        <w:t>20</w:t>
      </w:r>
      <w:r>
        <w:rPr>
          <w:rFonts w:hint="eastAsia" w:asciiTheme="minorEastAsia" w:hAnsiTheme="minorEastAsia" w:eastAsiaTheme="minorEastAsia" w:cstheme="minorEastAsia"/>
          <w:b w:val="0"/>
          <w:bCs w:val="0"/>
          <w:color w:val="000000"/>
          <w:sz w:val="32"/>
          <w:szCs w:val="32"/>
          <w:u w:val="single"/>
          <w:lang w:val="en-US" w:eastAsia="zh-CN"/>
        </w:rPr>
        <w:t>25</w:t>
      </w:r>
      <w:r>
        <w:rPr>
          <w:rFonts w:hint="eastAsia" w:asciiTheme="minorEastAsia" w:hAnsiTheme="minorEastAsia" w:eastAsiaTheme="minorEastAsia" w:cstheme="minorEastAsia"/>
          <w:b w:val="0"/>
          <w:bCs w:val="0"/>
          <w:color w:val="000000"/>
          <w:sz w:val="32"/>
          <w:szCs w:val="32"/>
          <w:u w:val="single"/>
          <w:lang w:val="zh-CN" w:eastAsia="zh-CN"/>
        </w:rPr>
        <w:t>年</w:t>
      </w:r>
      <w:r>
        <w:rPr>
          <w:rFonts w:hint="eastAsia" w:asciiTheme="minorEastAsia" w:hAnsiTheme="minorEastAsia" w:eastAsiaTheme="minorEastAsia" w:cstheme="minorEastAsia"/>
          <w:b w:val="0"/>
          <w:bCs w:val="0"/>
          <w:color w:val="000000"/>
          <w:sz w:val="32"/>
          <w:szCs w:val="32"/>
          <w:u w:val="single"/>
          <w:lang w:val="en-US" w:eastAsia="zh-CN"/>
        </w:rPr>
        <w:t>8</w:t>
      </w:r>
      <w:r>
        <w:rPr>
          <w:rFonts w:hint="eastAsia" w:asciiTheme="minorEastAsia" w:hAnsiTheme="minorEastAsia" w:eastAsiaTheme="minorEastAsia" w:cstheme="minorEastAsia"/>
          <w:b w:val="0"/>
          <w:bCs w:val="0"/>
          <w:color w:val="000000"/>
          <w:sz w:val="32"/>
          <w:szCs w:val="32"/>
          <w:u w:val="single"/>
          <w:lang w:val="zh-CN" w:eastAsia="zh-CN"/>
        </w:rPr>
        <w:t>月</w:t>
      </w:r>
      <w:r>
        <w:rPr>
          <w:rFonts w:hint="eastAsia" w:asciiTheme="minorEastAsia" w:hAnsiTheme="minorEastAsia" w:eastAsiaTheme="minorEastAsia" w:cstheme="minorEastAsia"/>
          <w:b w:val="0"/>
          <w:bCs w:val="0"/>
          <w:color w:val="000000"/>
          <w:sz w:val="32"/>
          <w:szCs w:val="32"/>
          <w:u w:val="single"/>
          <w:lang w:val="en-US" w:eastAsia="zh-CN"/>
        </w:rPr>
        <w:t>1</w:t>
      </w:r>
      <w:r>
        <w:rPr>
          <w:rFonts w:hint="eastAsia" w:asciiTheme="minorEastAsia" w:hAnsiTheme="minorEastAsia" w:eastAsiaTheme="minorEastAsia" w:cstheme="minorEastAsia"/>
          <w:b w:val="0"/>
          <w:bCs w:val="0"/>
          <w:color w:val="000000"/>
          <w:sz w:val="32"/>
          <w:szCs w:val="32"/>
          <w:u w:val="single"/>
          <w:lang w:val="zh-CN" w:eastAsia="zh-CN"/>
        </w:rPr>
        <w:t>日</w:t>
      </w:r>
      <w:r>
        <w:rPr>
          <w:rFonts w:hint="eastAsia" w:asciiTheme="minorEastAsia" w:hAnsiTheme="minorEastAsia" w:eastAsiaTheme="minorEastAsia" w:cstheme="minorEastAsia"/>
          <w:b w:val="0"/>
          <w:bCs w:val="0"/>
          <w:color w:val="000000"/>
          <w:sz w:val="32"/>
          <w:szCs w:val="32"/>
          <w:lang w:val="zh-CN" w:eastAsia="zh-CN"/>
        </w:rPr>
        <w:t>上午</w:t>
      </w:r>
      <w:r>
        <w:rPr>
          <w:rFonts w:hint="eastAsia" w:asciiTheme="minorEastAsia" w:hAnsiTheme="minorEastAsia" w:eastAsiaTheme="minorEastAsia" w:cstheme="minorEastAsia"/>
          <w:b w:val="0"/>
          <w:bCs w:val="0"/>
          <w:color w:val="000000"/>
          <w:sz w:val="32"/>
          <w:szCs w:val="32"/>
          <w:lang w:val="en-US" w:eastAsia="zh-CN"/>
        </w:rPr>
        <w:t>9</w:t>
      </w:r>
      <w:r>
        <w:rPr>
          <w:rFonts w:hint="eastAsia" w:asciiTheme="minorEastAsia" w:hAnsiTheme="minorEastAsia" w:eastAsiaTheme="minorEastAsia" w:cstheme="minorEastAsia"/>
          <w:b w:val="0"/>
          <w:bCs w:val="0"/>
          <w:color w:val="000000"/>
          <w:sz w:val="32"/>
          <w:szCs w:val="32"/>
          <w:lang w:val="zh-CN" w:eastAsia="zh-CN"/>
        </w:rPr>
        <w:t>：</w:t>
      </w:r>
      <w:r>
        <w:rPr>
          <w:rFonts w:hint="eastAsia" w:asciiTheme="minorEastAsia" w:hAnsiTheme="minorEastAsia" w:eastAsiaTheme="minorEastAsia" w:cstheme="minorEastAsia"/>
          <w:b w:val="0"/>
          <w:bCs w:val="0"/>
          <w:color w:val="000000"/>
          <w:sz w:val="32"/>
          <w:szCs w:val="32"/>
          <w:lang w:val="en-US" w:eastAsia="zh-CN"/>
        </w:rPr>
        <w:t>00</w:t>
      </w:r>
      <w:r>
        <w:rPr>
          <w:rFonts w:hint="eastAsia" w:asciiTheme="minorEastAsia" w:hAnsiTheme="minorEastAsia" w:eastAsiaTheme="minorEastAsia" w:cstheme="minorEastAsia"/>
          <w:b w:val="0"/>
          <w:bCs w:val="0"/>
          <w:color w:val="000000"/>
          <w:sz w:val="32"/>
          <w:szCs w:val="32"/>
          <w:lang w:val="zh-CN" w:eastAsia="zh-CN"/>
        </w:rPr>
        <w:t>时至下午1</w:t>
      </w:r>
      <w:r>
        <w:rPr>
          <w:rFonts w:hint="eastAsia" w:asciiTheme="minorEastAsia" w:hAnsiTheme="minorEastAsia" w:eastAsiaTheme="minorEastAsia" w:cstheme="minorEastAsia"/>
          <w:b w:val="0"/>
          <w:bCs w:val="0"/>
          <w:color w:val="000000"/>
          <w:sz w:val="32"/>
          <w:szCs w:val="32"/>
          <w:lang w:val="en-US" w:eastAsia="zh-CN"/>
        </w:rPr>
        <w:t>7</w:t>
      </w:r>
      <w:r>
        <w:rPr>
          <w:rFonts w:hint="eastAsia" w:asciiTheme="minorEastAsia" w:hAnsiTheme="minorEastAsia" w:eastAsiaTheme="minorEastAsia" w:cstheme="minorEastAsia"/>
          <w:b w:val="0"/>
          <w:bCs w:val="0"/>
          <w:color w:val="000000"/>
          <w:sz w:val="32"/>
          <w:szCs w:val="32"/>
          <w:lang w:val="zh-CN" w:eastAsia="zh-CN"/>
        </w:rPr>
        <w:t>：30时（北京时间，法定节假日除外）</w:t>
      </w:r>
      <w:r>
        <w:rPr>
          <w:rFonts w:hint="eastAsia" w:asciiTheme="minorEastAsia" w:hAnsiTheme="minorEastAsia" w:eastAsiaTheme="minorEastAsia" w:cstheme="minorEastAsia"/>
          <w:b w:val="0"/>
          <w:bCs w:val="0"/>
          <w:color w:val="000000"/>
          <w:sz w:val="32"/>
          <w:szCs w:val="32"/>
          <w:lang w:val="en-US" w:eastAsia="zh-CN"/>
        </w:rPr>
        <w:t>在四川省郫县豆瓣股份有限公司（郫都区中国川菜产业园区永安路333号）或通过下方联系方式获取电子档报名。</w:t>
      </w:r>
    </w:p>
    <w:p w14:paraId="6C6D7B28">
      <w:pPr>
        <w:pStyle w:val="5"/>
        <w:numPr>
          <w:ilvl w:val="0"/>
          <w:numId w:val="0"/>
        </w:numPr>
        <w:ind w:left="640" w:leftChars="0"/>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4.投标文件要求</w:t>
      </w:r>
    </w:p>
    <w:p w14:paraId="29A55EB1">
      <w:pPr>
        <w:pStyle w:val="5"/>
        <w:numPr>
          <w:ilvl w:val="0"/>
          <w:numId w:val="0"/>
        </w:numPr>
        <w:ind w:firstLine="640" w:firstLineChars="200"/>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报价单（格式见附件）、参选人资格要求中要求的资质文件。</w:t>
      </w:r>
    </w:p>
    <w:p w14:paraId="41A5FFF8">
      <w:pPr>
        <w:keepNext w:val="0"/>
        <w:keepLines w:val="0"/>
        <w:pageBreakBefore w:val="0"/>
        <w:widowControl w:val="0"/>
        <w:kinsoku/>
        <w:wordWrap/>
        <w:overflowPunct/>
        <w:topLinePunct w:val="0"/>
        <w:bidi w:val="0"/>
        <w:spacing w:line="560" w:lineRule="exact"/>
        <w:ind w:firstLine="640" w:firstLineChars="200"/>
        <w:textAlignment w:val="auto"/>
        <w:outlineLvl w:val="9"/>
        <w:rPr>
          <w:rFonts w:hint="eastAsia" w:asciiTheme="minorEastAsia" w:hAnsiTheme="minorEastAsia" w:eastAsiaTheme="minorEastAsia" w:cstheme="minorEastAsia"/>
          <w:b w:val="0"/>
          <w:bCs w:val="0"/>
          <w:color w:val="000000"/>
          <w:sz w:val="32"/>
          <w:szCs w:val="32"/>
        </w:rPr>
      </w:pPr>
      <w:r>
        <w:rPr>
          <w:rFonts w:hint="eastAsia" w:asciiTheme="minorEastAsia" w:hAnsiTheme="minorEastAsia" w:eastAsiaTheme="minorEastAsia" w:cstheme="minorEastAsia"/>
          <w:b w:val="0"/>
          <w:bCs w:val="0"/>
          <w:color w:val="000000"/>
          <w:sz w:val="32"/>
          <w:szCs w:val="32"/>
          <w:lang w:val="en-US" w:eastAsia="zh-CN"/>
        </w:rPr>
        <w:t>5.</w:t>
      </w:r>
      <w:r>
        <w:rPr>
          <w:rFonts w:hint="eastAsia" w:asciiTheme="minorEastAsia" w:hAnsiTheme="minorEastAsia" w:eastAsiaTheme="minorEastAsia" w:cstheme="minorEastAsia"/>
          <w:b w:val="0"/>
          <w:bCs w:val="0"/>
          <w:color w:val="000000"/>
          <w:sz w:val="32"/>
          <w:szCs w:val="32"/>
          <w:lang w:eastAsia="zh-CN"/>
        </w:rPr>
        <w:t>投标</w:t>
      </w:r>
      <w:r>
        <w:rPr>
          <w:rFonts w:hint="eastAsia" w:asciiTheme="minorEastAsia" w:hAnsiTheme="minorEastAsia" w:eastAsiaTheme="minorEastAsia" w:cstheme="minorEastAsia"/>
          <w:b w:val="0"/>
          <w:bCs w:val="0"/>
          <w:color w:val="000000"/>
          <w:sz w:val="32"/>
          <w:szCs w:val="32"/>
        </w:rPr>
        <w:t>文件的递交</w:t>
      </w:r>
      <w:bookmarkEnd w:id="3"/>
    </w:p>
    <w:p w14:paraId="13097F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color w:val="000000"/>
          <w:sz w:val="32"/>
          <w:szCs w:val="32"/>
          <w:lang w:val="en-US" w:eastAsia="zh-CN"/>
        </w:rPr>
        <w:t>5</w:t>
      </w:r>
      <w:r>
        <w:rPr>
          <w:rFonts w:hint="eastAsia" w:asciiTheme="minorEastAsia" w:hAnsiTheme="minorEastAsia" w:eastAsiaTheme="minorEastAsia" w:cstheme="minorEastAsia"/>
          <w:b w:val="0"/>
          <w:bCs w:val="0"/>
          <w:color w:val="000000"/>
          <w:sz w:val="32"/>
          <w:szCs w:val="32"/>
        </w:rPr>
        <w:t xml:space="preserve">.1 </w:t>
      </w:r>
      <w:r>
        <w:rPr>
          <w:rFonts w:hint="eastAsia" w:asciiTheme="minorEastAsia" w:hAnsiTheme="minorEastAsia" w:eastAsiaTheme="minorEastAsia" w:cstheme="minorEastAsia"/>
          <w:b w:val="0"/>
          <w:bCs w:val="0"/>
          <w:color w:val="000000"/>
          <w:sz w:val="32"/>
          <w:szCs w:val="32"/>
          <w:lang w:eastAsia="zh-CN"/>
        </w:rPr>
        <w:t>现场递交（邮寄）投标</w:t>
      </w:r>
      <w:r>
        <w:rPr>
          <w:rFonts w:hint="eastAsia" w:asciiTheme="minorEastAsia" w:hAnsiTheme="minorEastAsia" w:eastAsiaTheme="minorEastAsia" w:cstheme="minorEastAsia"/>
          <w:b w:val="0"/>
          <w:bCs w:val="0"/>
          <w:color w:val="000000"/>
          <w:sz w:val="32"/>
          <w:szCs w:val="32"/>
        </w:rPr>
        <w:t>文件递交的截止时间（招标截止时间，下同）</w:t>
      </w:r>
      <w:r>
        <w:rPr>
          <w:rFonts w:hint="eastAsia" w:asciiTheme="minorEastAsia" w:hAnsiTheme="minorEastAsia" w:eastAsiaTheme="minorEastAsia" w:cstheme="minorEastAsia"/>
          <w:b w:val="0"/>
          <w:bCs w:val="0"/>
          <w:sz w:val="32"/>
          <w:szCs w:val="32"/>
        </w:rPr>
        <w:t>时间：</w:t>
      </w:r>
      <w:r>
        <w:rPr>
          <w:rFonts w:hint="eastAsia" w:asciiTheme="minorEastAsia" w:hAnsiTheme="minorEastAsia" w:eastAsiaTheme="minorEastAsia" w:cstheme="minorEastAsia"/>
          <w:b w:val="0"/>
          <w:bCs w:val="0"/>
          <w:sz w:val="32"/>
          <w:szCs w:val="32"/>
          <w:highlight w:val="none"/>
          <w:u w:val="single"/>
        </w:rPr>
        <w:t>20</w:t>
      </w:r>
      <w:r>
        <w:rPr>
          <w:rFonts w:hint="eastAsia" w:asciiTheme="minorEastAsia" w:hAnsiTheme="minorEastAsia" w:eastAsiaTheme="minorEastAsia" w:cstheme="minorEastAsia"/>
          <w:b w:val="0"/>
          <w:bCs w:val="0"/>
          <w:sz w:val="32"/>
          <w:szCs w:val="32"/>
          <w:highlight w:val="none"/>
          <w:u w:val="single"/>
          <w:lang w:val="en-US" w:eastAsia="zh-CN"/>
        </w:rPr>
        <w:t>25</w:t>
      </w:r>
      <w:r>
        <w:rPr>
          <w:rFonts w:hint="eastAsia" w:asciiTheme="minorEastAsia" w:hAnsiTheme="minorEastAsia" w:eastAsiaTheme="minorEastAsia" w:cstheme="minorEastAsia"/>
          <w:b w:val="0"/>
          <w:bCs w:val="0"/>
          <w:sz w:val="32"/>
          <w:szCs w:val="32"/>
          <w:highlight w:val="none"/>
          <w:u w:val="single"/>
        </w:rPr>
        <w:t>年</w:t>
      </w:r>
      <w:r>
        <w:rPr>
          <w:rFonts w:hint="eastAsia" w:asciiTheme="minorEastAsia" w:hAnsiTheme="minorEastAsia" w:eastAsiaTheme="minorEastAsia" w:cstheme="minorEastAsia"/>
          <w:b w:val="0"/>
          <w:bCs w:val="0"/>
          <w:sz w:val="32"/>
          <w:szCs w:val="32"/>
          <w:highlight w:val="none"/>
          <w:u w:val="single"/>
          <w:lang w:val="en-US" w:eastAsia="zh-CN"/>
        </w:rPr>
        <w:t xml:space="preserve"> 8</w:t>
      </w:r>
      <w:r>
        <w:rPr>
          <w:rFonts w:hint="eastAsia" w:asciiTheme="minorEastAsia" w:hAnsiTheme="minorEastAsia" w:eastAsiaTheme="minorEastAsia" w:cstheme="minorEastAsia"/>
          <w:b w:val="0"/>
          <w:bCs w:val="0"/>
          <w:sz w:val="32"/>
          <w:szCs w:val="32"/>
          <w:highlight w:val="none"/>
          <w:u w:val="single"/>
        </w:rPr>
        <w:t>月</w:t>
      </w:r>
      <w:r>
        <w:rPr>
          <w:rFonts w:hint="eastAsia" w:asciiTheme="minorEastAsia" w:hAnsiTheme="minorEastAsia" w:eastAsiaTheme="minorEastAsia" w:cstheme="minorEastAsia"/>
          <w:b w:val="0"/>
          <w:bCs w:val="0"/>
          <w:sz w:val="32"/>
          <w:szCs w:val="32"/>
          <w:highlight w:val="none"/>
          <w:u w:val="single"/>
          <w:lang w:val="en-US" w:eastAsia="zh-CN"/>
        </w:rPr>
        <w:t xml:space="preserve"> 5</w:t>
      </w:r>
      <w:r>
        <w:rPr>
          <w:rFonts w:hint="eastAsia" w:asciiTheme="minorEastAsia" w:hAnsiTheme="minorEastAsia" w:eastAsiaTheme="minorEastAsia" w:cstheme="minorEastAsia"/>
          <w:b w:val="0"/>
          <w:bCs w:val="0"/>
          <w:sz w:val="32"/>
          <w:szCs w:val="32"/>
          <w:highlight w:val="none"/>
          <w:u w:val="single"/>
        </w:rPr>
        <w:t>日</w:t>
      </w:r>
      <w:r>
        <w:rPr>
          <w:rFonts w:hint="eastAsia" w:asciiTheme="minorEastAsia" w:hAnsiTheme="minorEastAsia" w:eastAsiaTheme="minorEastAsia" w:cstheme="minorEastAsia"/>
          <w:b w:val="0"/>
          <w:bCs w:val="0"/>
          <w:sz w:val="32"/>
          <w:szCs w:val="32"/>
          <w:highlight w:val="none"/>
          <w:u w:val="single"/>
          <w:lang w:val="en-US" w:eastAsia="zh-CN"/>
        </w:rPr>
        <w:t>17:30</w:t>
      </w:r>
      <w:r>
        <w:rPr>
          <w:rFonts w:hint="eastAsia" w:asciiTheme="minorEastAsia" w:hAnsiTheme="minorEastAsia" w:eastAsiaTheme="minorEastAsia" w:cstheme="minorEastAsia"/>
          <w:b w:val="0"/>
          <w:bCs w:val="0"/>
          <w:sz w:val="32"/>
          <w:szCs w:val="32"/>
          <w:highlight w:val="none"/>
        </w:rPr>
        <w:t>（北京时间）。</w:t>
      </w:r>
      <w:r>
        <w:rPr>
          <w:rFonts w:hint="eastAsia" w:asciiTheme="minorEastAsia" w:hAnsiTheme="minorEastAsia" w:eastAsiaTheme="minorEastAsia" w:cstheme="minorEastAsia"/>
          <w:b w:val="0"/>
          <w:bCs w:val="0"/>
          <w:sz w:val="32"/>
          <w:szCs w:val="32"/>
        </w:rPr>
        <w:t>地点：</w:t>
      </w:r>
      <w:r>
        <w:rPr>
          <w:rFonts w:hint="eastAsia" w:asciiTheme="minorEastAsia" w:hAnsiTheme="minorEastAsia" w:eastAsiaTheme="minorEastAsia" w:cstheme="minorEastAsia"/>
          <w:b w:val="0"/>
          <w:bCs w:val="0"/>
          <w:color w:val="000000"/>
          <w:sz w:val="32"/>
          <w:szCs w:val="32"/>
          <w:lang w:val="en-US" w:eastAsia="zh-CN"/>
        </w:rPr>
        <w:t>四川省郫县豆瓣股份有限公司（郫都区中国川菜产业园区永安路333号）</w:t>
      </w:r>
      <w:r>
        <w:rPr>
          <w:rFonts w:hint="eastAsia" w:asciiTheme="minorEastAsia" w:hAnsiTheme="minorEastAsia" w:eastAsiaTheme="minorEastAsia" w:cstheme="minorEastAsia"/>
          <w:b w:val="0"/>
          <w:bCs w:val="0"/>
          <w:color w:val="000000"/>
          <w:sz w:val="32"/>
          <w:szCs w:val="32"/>
          <w:lang w:eastAsia="zh-CN"/>
        </w:rPr>
        <w:t>。</w:t>
      </w:r>
    </w:p>
    <w:p w14:paraId="294498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heme="minorEastAsia" w:hAnsiTheme="minorEastAsia" w:eastAsiaTheme="minorEastAsia" w:cstheme="minorEastAsia"/>
          <w:b w:val="0"/>
          <w:bCs w:val="0"/>
          <w:color w:val="000000"/>
          <w:sz w:val="32"/>
          <w:szCs w:val="32"/>
        </w:rPr>
      </w:pPr>
      <w:r>
        <w:rPr>
          <w:rFonts w:hint="eastAsia" w:asciiTheme="minorEastAsia" w:hAnsiTheme="minorEastAsia" w:eastAsiaTheme="minorEastAsia" w:cstheme="minorEastAsia"/>
          <w:b w:val="0"/>
          <w:bCs w:val="0"/>
          <w:color w:val="000000"/>
          <w:sz w:val="32"/>
          <w:szCs w:val="32"/>
          <w:lang w:val="en-US" w:eastAsia="zh-CN"/>
        </w:rPr>
        <w:t>5.2</w:t>
      </w:r>
      <w:r>
        <w:rPr>
          <w:rFonts w:hint="eastAsia" w:asciiTheme="minorEastAsia" w:hAnsiTheme="minorEastAsia" w:eastAsiaTheme="minorEastAsia" w:cstheme="minorEastAsia"/>
          <w:b w:val="0"/>
          <w:bCs w:val="0"/>
          <w:color w:val="000000"/>
          <w:sz w:val="32"/>
          <w:szCs w:val="32"/>
        </w:rPr>
        <w:t>逾期送达的或者未送达指定地点的</w:t>
      </w:r>
      <w:r>
        <w:rPr>
          <w:rFonts w:hint="eastAsia" w:asciiTheme="minorEastAsia" w:hAnsiTheme="minorEastAsia" w:eastAsiaTheme="minorEastAsia" w:cstheme="minorEastAsia"/>
          <w:b w:val="0"/>
          <w:bCs w:val="0"/>
          <w:color w:val="000000"/>
          <w:sz w:val="32"/>
          <w:szCs w:val="32"/>
          <w:lang w:eastAsia="zh-CN"/>
        </w:rPr>
        <w:t>投标</w:t>
      </w:r>
      <w:r>
        <w:rPr>
          <w:rFonts w:hint="eastAsia" w:asciiTheme="minorEastAsia" w:hAnsiTheme="minorEastAsia" w:eastAsiaTheme="minorEastAsia" w:cstheme="minorEastAsia"/>
          <w:b w:val="0"/>
          <w:bCs w:val="0"/>
          <w:color w:val="000000"/>
          <w:sz w:val="32"/>
          <w:szCs w:val="32"/>
        </w:rPr>
        <w:t>文件，</w:t>
      </w:r>
      <w:r>
        <w:rPr>
          <w:rFonts w:hint="eastAsia" w:asciiTheme="minorEastAsia" w:hAnsiTheme="minorEastAsia" w:eastAsiaTheme="minorEastAsia" w:cstheme="minorEastAsia"/>
          <w:b w:val="0"/>
          <w:bCs w:val="0"/>
          <w:color w:val="000000"/>
          <w:sz w:val="32"/>
          <w:szCs w:val="32"/>
          <w:lang w:eastAsia="zh-CN"/>
        </w:rPr>
        <w:t>由投标人自行承担后果，</w:t>
      </w:r>
      <w:r>
        <w:rPr>
          <w:rFonts w:hint="eastAsia" w:asciiTheme="minorEastAsia" w:hAnsiTheme="minorEastAsia" w:eastAsiaTheme="minorEastAsia" w:cstheme="minorEastAsia"/>
          <w:b w:val="0"/>
          <w:bCs w:val="0"/>
          <w:color w:val="000000"/>
          <w:sz w:val="32"/>
          <w:szCs w:val="32"/>
        </w:rPr>
        <w:t>招标人不予受理。</w:t>
      </w:r>
    </w:p>
    <w:p w14:paraId="3419C96C">
      <w:pPr>
        <w:keepNext w:val="0"/>
        <w:keepLines w:val="0"/>
        <w:pageBreakBefore w:val="0"/>
        <w:widowControl w:val="0"/>
        <w:kinsoku/>
        <w:wordWrap/>
        <w:overflowPunct/>
        <w:topLinePunct w:val="0"/>
        <w:bidi w:val="0"/>
        <w:spacing w:line="560" w:lineRule="exact"/>
        <w:ind w:firstLine="640" w:firstLineChars="200"/>
        <w:textAlignment w:val="auto"/>
        <w:outlineLvl w:val="9"/>
        <w:rPr>
          <w:rFonts w:hint="eastAsia" w:asciiTheme="minorEastAsia" w:hAnsiTheme="minorEastAsia" w:eastAsiaTheme="minorEastAsia" w:cstheme="minorEastAsia"/>
          <w:b w:val="0"/>
          <w:bCs w:val="0"/>
          <w:color w:val="000000"/>
          <w:sz w:val="32"/>
          <w:szCs w:val="32"/>
        </w:rPr>
      </w:pPr>
      <w:bookmarkStart w:id="4" w:name="_Toc185047243"/>
      <w:r>
        <w:rPr>
          <w:rFonts w:hint="eastAsia" w:asciiTheme="minorEastAsia" w:hAnsiTheme="minorEastAsia" w:eastAsiaTheme="minorEastAsia" w:cstheme="minorEastAsia"/>
          <w:b w:val="0"/>
          <w:bCs w:val="0"/>
          <w:color w:val="000000"/>
          <w:sz w:val="32"/>
          <w:szCs w:val="32"/>
          <w:lang w:val="en-US" w:eastAsia="zh-CN"/>
        </w:rPr>
        <w:t>6</w:t>
      </w:r>
      <w:r>
        <w:rPr>
          <w:rFonts w:hint="eastAsia" w:asciiTheme="minorEastAsia" w:hAnsiTheme="minorEastAsia" w:eastAsiaTheme="minorEastAsia" w:cstheme="minorEastAsia"/>
          <w:b w:val="0"/>
          <w:bCs w:val="0"/>
          <w:color w:val="000000"/>
          <w:sz w:val="32"/>
          <w:szCs w:val="32"/>
        </w:rPr>
        <w:t>．联系方式</w:t>
      </w:r>
      <w:bookmarkEnd w:id="4"/>
    </w:p>
    <w:p w14:paraId="1534D39D">
      <w:pPr>
        <w:keepNext w:val="0"/>
        <w:keepLines w:val="0"/>
        <w:pageBreakBefore w:val="0"/>
        <w:widowControl w:val="0"/>
        <w:kinsoku/>
        <w:wordWrap/>
        <w:overflowPunct/>
        <w:topLinePunct w:val="0"/>
        <w:bidi w:val="0"/>
        <w:spacing w:line="560" w:lineRule="exact"/>
        <w:ind w:firstLine="640" w:firstLineChars="200"/>
        <w:textAlignment w:val="auto"/>
        <w:outlineLvl w:val="9"/>
        <w:rPr>
          <w:rFonts w:hint="eastAsia" w:asciiTheme="minorEastAsia" w:hAnsiTheme="minorEastAsia" w:eastAsiaTheme="minorEastAsia" w:cstheme="minorEastAsia"/>
          <w:b w:val="0"/>
          <w:bCs w:val="0"/>
          <w:color w:val="000000"/>
          <w:sz w:val="32"/>
          <w:szCs w:val="32"/>
        </w:rPr>
      </w:pPr>
      <w:r>
        <w:rPr>
          <w:rFonts w:hint="eastAsia" w:asciiTheme="minorEastAsia" w:hAnsiTheme="minorEastAsia" w:eastAsiaTheme="minorEastAsia" w:cstheme="minorEastAsia"/>
          <w:b w:val="0"/>
          <w:bCs w:val="0"/>
          <w:color w:val="000000"/>
          <w:sz w:val="32"/>
          <w:szCs w:val="32"/>
        </w:rPr>
        <w:t>招 标 人：</w:t>
      </w:r>
      <w:r>
        <w:rPr>
          <w:rFonts w:hint="eastAsia" w:asciiTheme="minorEastAsia" w:hAnsiTheme="minorEastAsia" w:eastAsiaTheme="minorEastAsia" w:cstheme="minorEastAsia"/>
          <w:b w:val="0"/>
          <w:bCs w:val="0"/>
          <w:color w:val="auto"/>
          <w:kern w:val="2"/>
          <w:sz w:val="32"/>
          <w:szCs w:val="32"/>
          <w:highlight w:val="none"/>
          <w:lang w:val="en-US" w:eastAsia="zh-CN" w:bidi="ar-SA"/>
        </w:rPr>
        <w:t>四川省郫县豆瓣股份有限公司</w:t>
      </w:r>
    </w:p>
    <w:p w14:paraId="4E0B554F">
      <w:pPr>
        <w:pageBreakBefore w:val="0"/>
        <w:kinsoku/>
        <w:wordWrap/>
        <w:overflowPunct/>
        <w:topLinePunct w:val="0"/>
        <w:bidi w:val="0"/>
        <w:spacing w:line="560" w:lineRule="exact"/>
        <w:ind w:firstLine="640" w:firstLineChars="200"/>
        <w:textAlignment w:val="auto"/>
        <w:rPr>
          <w:rFonts w:hint="eastAsia" w:asciiTheme="minorEastAsia" w:hAnsiTheme="minorEastAsia" w:eastAsiaTheme="minorEastAsia" w:cstheme="minorEastAsia"/>
          <w:b w:val="0"/>
          <w:bCs w:val="0"/>
          <w:color w:val="000000"/>
          <w:sz w:val="32"/>
          <w:szCs w:val="32"/>
        </w:rPr>
      </w:pPr>
      <w:r>
        <w:rPr>
          <w:rFonts w:hint="eastAsia" w:asciiTheme="minorEastAsia" w:hAnsiTheme="minorEastAsia" w:eastAsiaTheme="minorEastAsia" w:cstheme="minorEastAsia"/>
          <w:b w:val="0"/>
          <w:bCs w:val="0"/>
          <w:color w:val="000000"/>
          <w:sz w:val="32"/>
          <w:szCs w:val="32"/>
        </w:rPr>
        <w:t>地    址：</w:t>
      </w:r>
      <w:r>
        <w:rPr>
          <w:rFonts w:hint="eastAsia" w:asciiTheme="minorEastAsia" w:hAnsiTheme="minorEastAsia" w:eastAsiaTheme="minorEastAsia" w:cstheme="minorEastAsia"/>
          <w:b w:val="0"/>
          <w:bCs w:val="0"/>
          <w:color w:val="000000"/>
          <w:sz w:val="32"/>
          <w:szCs w:val="32"/>
          <w:lang w:eastAsia="zh-CN"/>
        </w:rPr>
        <w:t>四川省成都市郫都区中国川菜产业园区永安路</w:t>
      </w:r>
      <w:r>
        <w:rPr>
          <w:rFonts w:hint="eastAsia" w:asciiTheme="minorEastAsia" w:hAnsiTheme="minorEastAsia" w:eastAsiaTheme="minorEastAsia" w:cstheme="minorEastAsia"/>
          <w:b w:val="0"/>
          <w:bCs w:val="0"/>
          <w:color w:val="000000"/>
          <w:sz w:val="32"/>
          <w:szCs w:val="32"/>
          <w:lang w:val="en-US" w:eastAsia="zh-CN"/>
        </w:rPr>
        <w:t>333</w:t>
      </w:r>
      <w:r>
        <w:rPr>
          <w:rFonts w:hint="eastAsia" w:asciiTheme="minorEastAsia" w:hAnsiTheme="minorEastAsia" w:eastAsiaTheme="minorEastAsia" w:cstheme="minorEastAsia"/>
          <w:b w:val="0"/>
          <w:bCs w:val="0"/>
          <w:color w:val="000000"/>
          <w:sz w:val="32"/>
          <w:szCs w:val="32"/>
          <w:lang w:eastAsia="zh-CN"/>
        </w:rPr>
        <w:t>号</w:t>
      </w:r>
    </w:p>
    <w:p w14:paraId="51EEC126">
      <w:pPr>
        <w:keepNext w:val="0"/>
        <w:keepLines w:val="0"/>
        <w:pageBreakBefore w:val="0"/>
        <w:widowControl w:val="0"/>
        <w:kinsoku/>
        <w:wordWrap/>
        <w:overflowPunct/>
        <w:topLinePunct w:val="0"/>
        <w:bidi w:val="0"/>
        <w:spacing w:line="560" w:lineRule="exact"/>
        <w:ind w:firstLine="640" w:firstLineChars="200"/>
        <w:textAlignment w:val="auto"/>
        <w:outlineLvl w:val="9"/>
        <w:rPr>
          <w:rFonts w:hint="eastAsia" w:asciiTheme="minorEastAsia" w:hAnsiTheme="minorEastAsia" w:eastAsiaTheme="minorEastAsia" w:cstheme="minorEastAsia"/>
          <w:b w:val="0"/>
          <w:bCs w:val="0"/>
          <w:color w:val="000000"/>
          <w:sz w:val="32"/>
          <w:szCs w:val="32"/>
        </w:rPr>
      </w:pPr>
      <w:r>
        <w:rPr>
          <w:rFonts w:hint="eastAsia" w:asciiTheme="minorEastAsia" w:hAnsiTheme="minorEastAsia" w:eastAsiaTheme="minorEastAsia" w:cstheme="minorEastAsia"/>
          <w:b w:val="0"/>
          <w:bCs w:val="0"/>
          <w:color w:val="000000"/>
          <w:sz w:val="32"/>
          <w:szCs w:val="32"/>
        </w:rPr>
        <w:t>邮    编：611730</w:t>
      </w:r>
    </w:p>
    <w:p w14:paraId="4BB10400">
      <w:pPr>
        <w:keepNext w:val="0"/>
        <w:keepLines w:val="0"/>
        <w:pageBreakBefore w:val="0"/>
        <w:widowControl w:val="0"/>
        <w:kinsoku/>
        <w:wordWrap/>
        <w:overflowPunct/>
        <w:topLinePunct w:val="0"/>
        <w:bidi w:val="0"/>
        <w:spacing w:line="560" w:lineRule="exact"/>
        <w:ind w:firstLine="640" w:firstLineChars="200"/>
        <w:textAlignment w:val="auto"/>
        <w:outlineLvl w:val="9"/>
        <w:rPr>
          <w:rFonts w:hint="eastAsia" w:asciiTheme="minorEastAsia" w:hAnsiTheme="minorEastAsia" w:eastAsiaTheme="minorEastAsia" w:cstheme="minorEastAsia"/>
          <w:b w:val="0"/>
          <w:bCs w:val="0"/>
          <w:color w:val="000000"/>
          <w:sz w:val="32"/>
          <w:szCs w:val="32"/>
        </w:rPr>
      </w:pPr>
      <w:r>
        <w:rPr>
          <w:rFonts w:hint="eastAsia" w:asciiTheme="minorEastAsia" w:hAnsiTheme="minorEastAsia" w:eastAsiaTheme="minorEastAsia" w:cstheme="minorEastAsia"/>
          <w:b w:val="0"/>
          <w:bCs w:val="0"/>
          <w:color w:val="000000"/>
          <w:sz w:val="32"/>
          <w:szCs w:val="32"/>
        </w:rPr>
        <w:t>联 系 人：</w:t>
      </w:r>
      <w:r>
        <w:rPr>
          <w:rFonts w:hint="eastAsia" w:asciiTheme="minorEastAsia" w:hAnsiTheme="minorEastAsia" w:eastAsiaTheme="minorEastAsia" w:cstheme="minorEastAsia"/>
          <w:b w:val="0"/>
          <w:bCs w:val="0"/>
          <w:color w:val="000000"/>
          <w:sz w:val="32"/>
          <w:szCs w:val="32"/>
          <w:lang w:val="en-US" w:eastAsia="zh-CN"/>
        </w:rPr>
        <w:t>熊</w:t>
      </w:r>
      <w:r>
        <w:rPr>
          <w:rFonts w:hint="eastAsia" w:asciiTheme="minorEastAsia" w:hAnsiTheme="minorEastAsia" w:eastAsiaTheme="minorEastAsia" w:cstheme="minorEastAsia"/>
          <w:b w:val="0"/>
          <w:bCs w:val="0"/>
          <w:color w:val="000000"/>
          <w:sz w:val="32"/>
          <w:szCs w:val="32"/>
          <w:lang w:eastAsia="zh-CN"/>
        </w:rPr>
        <w:t>先生</w:t>
      </w:r>
    </w:p>
    <w:p w14:paraId="4876B558">
      <w:pPr>
        <w:keepNext w:val="0"/>
        <w:keepLines w:val="0"/>
        <w:pageBreakBefore w:val="0"/>
        <w:widowControl w:val="0"/>
        <w:kinsoku/>
        <w:wordWrap/>
        <w:overflowPunct/>
        <w:topLinePunct w:val="0"/>
        <w:bidi w:val="0"/>
        <w:spacing w:line="560" w:lineRule="exact"/>
        <w:ind w:firstLine="640" w:firstLineChars="200"/>
        <w:textAlignment w:val="auto"/>
        <w:outlineLvl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32"/>
          <w:szCs w:val="32"/>
        </w:rPr>
        <w:t>电    话：</w:t>
      </w:r>
      <w:r>
        <w:rPr>
          <w:rFonts w:hint="eastAsia" w:asciiTheme="minorEastAsia" w:hAnsiTheme="minorEastAsia" w:eastAsiaTheme="minorEastAsia" w:cstheme="minorEastAsia"/>
          <w:b w:val="0"/>
          <w:bCs w:val="0"/>
          <w:color w:val="000000"/>
          <w:sz w:val="32"/>
          <w:szCs w:val="32"/>
          <w:lang w:val="en-US" w:eastAsia="zh-CN"/>
        </w:rPr>
        <w:t>15700497232</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4EFF00D4-E32A-4FBE-AE99-5CD9A8000DD7}"/>
  </w:font>
  <w:font w:name="仿宋_GB2312">
    <w:panose1 w:val="02010609030101010101"/>
    <w:charset w:val="86"/>
    <w:family w:val="modern"/>
    <w:pitch w:val="default"/>
    <w:sig w:usb0="00000001" w:usb1="080E0000" w:usb2="00000000" w:usb3="00000000" w:csb0="00040000" w:csb1="00000000"/>
    <w:embedRegular r:id="rId2" w:fontKey="{5971478A-EE71-4583-8C08-7D86DE3B2B6C}"/>
  </w:font>
  <w:font w:name="方正仿宋简体">
    <w:panose1 w:val="03000509000000000000"/>
    <w:charset w:val="86"/>
    <w:family w:val="auto"/>
    <w:pitch w:val="default"/>
    <w:sig w:usb0="00000001" w:usb1="080E0000" w:usb2="00000000" w:usb3="00000000" w:csb0="00040000" w:csb1="00000000"/>
    <w:embedRegular r:id="rId3" w:fontKey="{7FCDF0C6-6A43-4987-AB34-E345ADC52F4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xMzBiMzVjMTUyMjNhNzk4NWFhZjg4ZTJiZmEwYzEifQ=="/>
  </w:docVars>
  <w:rsids>
    <w:rsidRoot w:val="00000000"/>
    <w:rsid w:val="01A75210"/>
    <w:rsid w:val="03AB577C"/>
    <w:rsid w:val="04157330"/>
    <w:rsid w:val="058B74F4"/>
    <w:rsid w:val="061225E0"/>
    <w:rsid w:val="06FB7081"/>
    <w:rsid w:val="07306D12"/>
    <w:rsid w:val="0926408B"/>
    <w:rsid w:val="0A18749C"/>
    <w:rsid w:val="0F1B0DF5"/>
    <w:rsid w:val="0F9470D3"/>
    <w:rsid w:val="131060B4"/>
    <w:rsid w:val="13834C22"/>
    <w:rsid w:val="13A10BC7"/>
    <w:rsid w:val="19CF1C75"/>
    <w:rsid w:val="1E5F7514"/>
    <w:rsid w:val="1EA8146F"/>
    <w:rsid w:val="2077361F"/>
    <w:rsid w:val="300C5745"/>
    <w:rsid w:val="30680BCC"/>
    <w:rsid w:val="30C61BCC"/>
    <w:rsid w:val="344F012B"/>
    <w:rsid w:val="38BF4D5F"/>
    <w:rsid w:val="3BD200C4"/>
    <w:rsid w:val="3C224487"/>
    <w:rsid w:val="3E8A3AD9"/>
    <w:rsid w:val="3EE478ED"/>
    <w:rsid w:val="3F7B7C79"/>
    <w:rsid w:val="40DD044E"/>
    <w:rsid w:val="41260DA2"/>
    <w:rsid w:val="41525A01"/>
    <w:rsid w:val="419D4283"/>
    <w:rsid w:val="45543F3F"/>
    <w:rsid w:val="45AA6F6F"/>
    <w:rsid w:val="45C32B36"/>
    <w:rsid w:val="4627093F"/>
    <w:rsid w:val="46415737"/>
    <w:rsid w:val="48E85964"/>
    <w:rsid w:val="4A6606B4"/>
    <w:rsid w:val="4AD20BC8"/>
    <w:rsid w:val="4B0B5046"/>
    <w:rsid w:val="4B671875"/>
    <w:rsid w:val="4D253EC3"/>
    <w:rsid w:val="4EC51544"/>
    <w:rsid w:val="4F601663"/>
    <w:rsid w:val="52E959C8"/>
    <w:rsid w:val="52F07F7A"/>
    <w:rsid w:val="53113464"/>
    <w:rsid w:val="54C47921"/>
    <w:rsid w:val="55F502C7"/>
    <w:rsid w:val="578511EE"/>
    <w:rsid w:val="5AB83A84"/>
    <w:rsid w:val="5D526038"/>
    <w:rsid w:val="5D944335"/>
    <w:rsid w:val="5DCA41FA"/>
    <w:rsid w:val="5ED71451"/>
    <w:rsid w:val="60DD1A90"/>
    <w:rsid w:val="610E43FE"/>
    <w:rsid w:val="61CE42BA"/>
    <w:rsid w:val="62E92C04"/>
    <w:rsid w:val="662B43CA"/>
    <w:rsid w:val="671613BF"/>
    <w:rsid w:val="6760172C"/>
    <w:rsid w:val="67BC4FBB"/>
    <w:rsid w:val="67D62445"/>
    <w:rsid w:val="687E3344"/>
    <w:rsid w:val="6B95123B"/>
    <w:rsid w:val="71CE7454"/>
    <w:rsid w:val="71F2564F"/>
    <w:rsid w:val="72336C45"/>
    <w:rsid w:val="729C3C4F"/>
    <w:rsid w:val="74CB5BC5"/>
    <w:rsid w:val="781344F1"/>
    <w:rsid w:val="7BEF41AC"/>
    <w:rsid w:val="7E6752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Times New Roman"/>
      <w:kern w:val="2"/>
      <w:sz w:val="28"/>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paragraph" w:customStyle="1" w:styleId="5">
    <w:name w:val="Default"/>
    <w:autoRedefine/>
    <w:qFormat/>
    <w:uiPriority w:val="0"/>
    <w:pPr>
      <w:widowControl w:val="0"/>
      <w:autoSpaceDE w:val="0"/>
      <w:autoSpaceDN w:val="0"/>
      <w:adjustRightInd w:val="0"/>
    </w:pPr>
    <w:rPr>
      <w:rFonts w:ascii="黑体" w:hAnsi="Times New Roman" w:eastAsia="黑体" w:cs="Times New Roman"/>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898</Words>
  <Characters>1011</Characters>
  <Lines>0</Lines>
  <Paragraphs>0</Paragraphs>
  <TotalTime>16</TotalTime>
  <ScaleCrop>false</ScaleCrop>
  <LinksUpToDate>false</LinksUpToDate>
  <CharactersWithSpaces>1036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燕尾蝶</cp:lastModifiedBy>
  <cp:lastPrinted>2025-07-29T01:08:33Z</cp:lastPrinted>
  <dcterms:modified xsi:type="dcterms:W3CDTF">2025-07-29T01:09:48Z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9734F4855D414A17A01CF944037CE84F_13</vt:lpwstr>
  </property>
  <property fmtid="{D5CDD505-2E9C-101B-9397-08002B2CF9AE}" pid="4" name="KSOTemplateDocerSaveRecord">
    <vt:lpwstr>eyJoZGlkIjoiNjIxM2RlYTRmOTVkNTg2NDM0M2I5ZmMyZjUzMmJmMzYiLCJ1c2VySWQiOiI2NjM4ODc4NjEifQ==</vt:lpwstr>
  </property>
</Properties>
</file>